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21000" cy="476250"/>
                    </a:xfrm>
                    <a:prstGeom prst="rect">
                      <a:avLst/>
                    </a:prstGeom>
                    <a:noFill/>
                    <a:ln>
                      <a:noFill/>
                    </a:ln>
                  </pic:spPr>
                </pic:pic>
              </a:graphicData>
            </a:graphic>
          </wp:inline>
        </w:drawing>
      </w:r>
    </w:p>
    <w:p>
      <w:pPr>
        <w:spacing w:before="156" w:beforeLines="50" w:after="156" w:afterLines="50"/>
        <w:ind w:firstLine="720"/>
        <w:jc w:val="center"/>
        <w:rPr>
          <w:rFonts w:ascii="黑体" w:hAnsi="华文中宋" w:eastAsia="黑体"/>
          <w:sz w:val="36"/>
          <w:szCs w:val="36"/>
        </w:rPr>
      </w:pPr>
      <w:r>
        <w:rPr>
          <w:rFonts w:hint="eastAsia" w:ascii="黑体" w:hAnsi="华文中宋" w:eastAsia="黑体"/>
          <w:sz w:val="44"/>
          <w:szCs w:val="44"/>
        </w:rPr>
        <w:t>硕士研究生招生考试</w:t>
      </w:r>
    </w:p>
    <w:p>
      <w:pPr>
        <w:spacing w:before="156" w:beforeLines="50" w:after="156" w:afterLines="50"/>
        <w:ind w:firstLine="880"/>
        <w:jc w:val="center"/>
        <w:rPr>
          <w:rFonts w:ascii="黑体" w:eastAsia="黑体"/>
          <w:sz w:val="44"/>
          <w:szCs w:val="44"/>
        </w:rPr>
      </w:pPr>
      <w:r>
        <w:rPr>
          <w:rFonts w:hint="eastAsia" w:ascii="黑体" w:eastAsia="黑体"/>
          <w:sz w:val="44"/>
          <w:szCs w:val="44"/>
        </w:rPr>
        <w:t>《阿拉伯语翻译与写作》科目大纲</w:t>
      </w:r>
    </w:p>
    <w:p>
      <w:pPr>
        <w:spacing w:before="156" w:beforeLines="50" w:after="156" w:afterLines="50"/>
        <w:ind w:firstLine="640"/>
        <w:jc w:val="center"/>
        <w:rPr>
          <w:rFonts w:ascii="黑体" w:eastAsia="黑体"/>
          <w:sz w:val="32"/>
          <w:szCs w:val="32"/>
        </w:rPr>
      </w:pPr>
      <w:r>
        <w:rPr>
          <w:rFonts w:hint="eastAsia" w:ascii="黑体" w:eastAsia="黑体"/>
          <w:sz w:val="32"/>
          <w:szCs w:val="32"/>
        </w:rPr>
        <w:t>（科目代码</w:t>
      </w:r>
      <w:r>
        <w:rPr>
          <w:rFonts w:eastAsia="黑体" w:asciiTheme="majorBidi" w:hAnsiTheme="majorBidi" w:cstheme="majorBidi"/>
          <w:sz w:val="32"/>
          <w:szCs w:val="32"/>
        </w:rPr>
        <w:t>856</w:t>
      </w:r>
      <w:r>
        <w:rPr>
          <w:rFonts w:hint="eastAsia" w:ascii="黑体" w:eastAsia="黑体"/>
          <w:sz w:val="32"/>
          <w:szCs w:val="32"/>
        </w:rPr>
        <w:t>）</w:t>
      </w: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1120" w:firstLineChars="350"/>
        <w:rPr>
          <w:rFonts w:hint="default" w:ascii="Times New Roman" w:hAnsi="Times New Roman" w:cs="Times New Roman" w:eastAsiaTheme="minorEastAsia"/>
          <w:sz w:val="32"/>
          <w:szCs w:val="32"/>
          <w:u w:val="single"/>
        </w:rPr>
      </w:pPr>
      <w:r>
        <w:rPr>
          <w:rFonts w:hint="default" w:ascii="Times New Roman" w:hAnsi="Times New Roman" w:cs="Times New Roman" w:eastAsiaTheme="minorEastAsia"/>
          <w:sz w:val="32"/>
          <w:szCs w:val="32"/>
        </w:rPr>
        <w:t>学院名称（盖章）：</w:t>
      </w:r>
      <w:r>
        <w:rPr>
          <w:rFonts w:hint="default" w:ascii="Times New Roman" w:hAnsi="Times New Roman" w:cs="Times New Roman" w:eastAsiaTheme="minorEastAsia"/>
          <w:sz w:val="32"/>
          <w:szCs w:val="32"/>
          <w:u w:val="single"/>
        </w:rPr>
        <w:t xml:space="preserve">       外国语学院      </w:t>
      </w:r>
    </w:p>
    <w:p>
      <w:pPr>
        <w:ind w:firstLine="1064" w:firstLineChars="350"/>
        <w:rPr>
          <w:rFonts w:hint="default" w:ascii="Times New Roman" w:hAnsi="Times New Roman" w:cs="Times New Roman" w:eastAsiaTheme="minorEastAsia"/>
          <w:w w:val="95"/>
          <w:sz w:val="32"/>
          <w:szCs w:val="32"/>
          <w:u w:val="single"/>
        </w:rPr>
      </w:pPr>
      <w:r>
        <w:rPr>
          <w:rFonts w:hint="default" w:ascii="Times New Roman" w:hAnsi="Times New Roman" w:cs="Times New Roman" w:eastAsiaTheme="minorEastAsia"/>
          <w:w w:val="95"/>
          <w:sz w:val="32"/>
          <w:szCs w:val="32"/>
        </w:rPr>
        <w:t>学院负责人（签字）：</w:t>
      </w:r>
      <w:r>
        <w:rPr>
          <w:rFonts w:hint="default" w:ascii="Times New Roman" w:hAnsi="Times New Roman" w:cs="Times New Roman" w:eastAsiaTheme="minorEastAsia"/>
          <w:w w:val="95"/>
          <w:sz w:val="32"/>
          <w:szCs w:val="32"/>
          <w:u w:val="single"/>
        </w:rPr>
        <w:t xml:space="preserve">                        </w:t>
      </w:r>
    </w:p>
    <w:p>
      <w:pPr>
        <w:ind w:firstLine="1120" w:firstLineChars="350"/>
        <w:rPr>
          <w:rFonts w:hint="default" w:ascii="Times New Roman" w:hAnsi="Times New Roman" w:cs="Times New Roman" w:eastAsiaTheme="minorEastAsia"/>
          <w:sz w:val="32"/>
          <w:szCs w:val="32"/>
          <w:u w:val="single"/>
        </w:rPr>
      </w:pPr>
      <w:r>
        <w:rPr>
          <w:rFonts w:hint="default" w:ascii="Times New Roman" w:hAnsi="Times New Roman" w:cs="Times New Roman" w:eastAsiaTheme="minorEastAsia"/>
          <w:sz w:val="32"/>
          <w:szCs w:val="32"/>
        </w:rPr>
        <w:t xml:space="preserve">编  制  时  间： </w:t>
      </w:r>
      <w:r>
        <w:rPr>
          <w:rFonts w:hint="default" w:ascii="Times New Roman" w:hAnsi="Times New Roman" w:cs="Times New Roman" w:eastAsiaTheme="minorEastAsia"/>
          <w:sz w:val="32"/>
          <w:szCs w:val="32"/>
          <w:u w:val="single"/>
        </w:rPr>
        <w:t xml:space="preserve">    2023年6月       </w:t>
      </w:r>
      <w:r>
        <w:rPr>
          <w:rFonts w:hint="eastAsia" w:cs="Times New Roman" w:eastAsiaTheme="minorEastAsia"/>
          <w:sz w:val="32"/>
          <w:szCs w:val="32"/>
          <w:u w:val="single"/>
          <w:lang w:val="en-US" w:eastAsia="zh-CN"/>
        </w:rPr>
        <w:t xml:space="preserve"> </w:t>
      </w:r>
      <w:bookmarkStart w:id="0" w:name="_GoBack"/>
      <w:bookmarkEnd w:id="0"/>
      <w:r>
        <w:rPr>
          <w:rFonts w:hint="default" w:ascii="Times New Roman" w:hAnsi="Times New Roman" w:cs="Times New Roman" w:eastAsiaTheme="minorEastAsia"/>
          <w:sz w:val="32"/>
          <w:szCs w:val="32"/>
          <w:u w:val="single"/>
        </w:rPr>
        <w:t xml:space="preserve"> </w:t>
      </w:r>
    </w:p>
    <w:p>
      <w:pPr>
        <w:spacing w:line="360" w:lineRule="auto"/>
        <w:ind w:firstLine="420"/>
        <w:jc w:val="center"/>
        <w:rPr>
          <w:rFonts w:ascii="黑体" w:hAnsi="宋体" w:eastAsia="黑体" w:cs="宋体"/>
          <w:kern w:val="0"/>
          <w:sz w:val="32"/>
          <w:szCs w:val="32"/>
        </w:rPr>
      </w:pPr>
      <w:r>
        <w:br w:type="page"/>
      </w:r>
      <w:r>
        <w:rPr>
          <w:rFonts w:hint="eastAsia" w:ascii="黑体" w:hAnsi="宋体" w:eastAsia="黑体" w:cs="宋体"/>
          <w:kern w:val="0"/>
          <w:sz w:val="32"/>
          <w:szCs w:val="32"/>
        </w:rPr>
        <w:t>《阿拉伯语翻译与写作》科目大纲</w:t>
      </w:r>
    </w:p>
    <w:p>
      <w:pPr>
        <w:spacing w:line="360" w:lineRule="auto"/>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（科目代码</w:t>
      </w:r>
      <w:r>
        <w:rPr>
          <w:rFonts w:ascii="仿宋_GB2312" w:hAnsi="宋体" w:eastAsia="仿宋_GB2312" w:cs="宋体"/>
          <w:kern w:val="0"/>
          <w:sz w:val="28"/>
          <w:szCs w:val="28"/>
        </w:rPr>
        <w:t>856</w:t>
      </w:r>
      <w:r>
        <w:rPr>
          <w:rFonts w:hint="eastAsia" w:ascii="仿宋_GB2312" w:hAnsi="宋体" w:eastAsia="仿宋_GB2312" w:cs="宋体"/>
          <w:kern w:val="0"/>
          <w:sz w:val="28"/>
          <w:szCs w:val="28"/>
        </w:rPr>
        <w:t>）</w:t>
      </w:r>
    </w:p>
    <w:p>
      <w:pPr>
        <w:spacing w:line="360" w:lineRule="auto"/>
        <w:ind w:firstLine="420"/>
      </w:pPr>
    </w:p>
    <w:p>
      <w:pPr>
        <w:spacing w:line="360" w:lineRule="auto"/>
        <w:rPr>
          <w:rFonts w:ascii="仿宋_GB2312" w:eastAsia="仿宋_GB2312"/>
          <w:b/>
          <w:sz w:val="28"/>
          <w:szCs w:val="28"/>
        </w:rPr>
      </w:pPr>
      <w:r>
        <w:rPr>
          <w:rFonts w:hint="eastAsia" w:ascii="仿宋_GB2312" w:eastAsia="仿宋_GB2312"/>
          <w:b/>
          <w:sz w:val="28"/>
          <w:szCs w:val="28"/>
        </w:rPr>
        <w:t xml:space="preserve">    一、考核要求</w:t>
      </w:r>
    </w:p>
    <w:p>
      <w:pPr>
        <w:numPr>
          <w:ilvl w:val="0"/>
          <w:numId w:val="1"/>
        </w:numPr>
        <w:spacing w:line="360" w:lineRule="auto"/>
        <w:ind w:left="0" w:firstLine="420"/>
        <w:rPr>
          <w:szCs w:val="21"/>
        </w:rPr>
      </w:pPr>
      <w:r>
        <w:rPr>
          <w:szCs w:val="21"/>
        </w:rPr>
        <w:t>阿译汉：将</w:t>
      </w:r>
      <w:r>
        <w:rPr>
          <w:rFonts w:hint="eastAsia"/>
          <w:szCs w:val="21"/>
        </w:rPr>
        <w:t>一篇3</w:t>
      </w:r>
      <w:r>
        <w:rPr>
          <w:szCs w:val="21"/>
        </w:rPr>
        <w:t>00-</w:t>
      </w:r>
      <w:r>
        <w:rPr>
          <w:rFonts w:hint="eastAsia"/>
          <w:szCs w:val="21"/>
        </w:rPr>
        <w:t>4</w:t>
      </w:r>
      <w:r>
        <w:rPr>
          <w:szCs w:val="21"/>
        </w:rPr>
        <w:t>00词的短文译成汉语。（50</w:t>
      </w:r>
      <w:r>
        <w:rPr>
          <w:rFonts w:hint="eastAsia"/>
          <w:szCs w:val="21"/>
        </w:rPr>
        <w:t>%</w:t>
      </w:r>
      <w:r>
        <w:rPr>
          <w:szCs w:val="21"/>
        </w:rPr>
        <w:t>）</w:t>
      </w:r>
    </w:p>
    <w:p>
      <w:pPr>
        <w:numPr>
          <w:ilvl w:val="0"/>
          <w:numId w:val="1"/>
        </w:numPr>
        <w:spacing w:line="360" w:lineRule="auto"/>
        <w:ind w:left="0" w:firstLine="420"/>
        <w:rPr>
          <w:szCs w:val="21"/>
        </w:rPr>
      </w:pPr>
      <w:r>
        <w:rPr>
          <w:szCs w:val="21"/>
        </w:rPr>
        <w:t>汉译阿：将</w:t>
      </w:r>
      <w:r>
        <w:rPr>
          <w:rFonts w:hint="eastAsia"/>
          <w:szCs w:val="21"/>
        </w:rPr>
        <w:t>一篇3</w:t>
      </w:r>
      <w:r>
        <w:rPr>
          <w:szCs w:val="21"/>
        </w:rPr>
        <w:t>00-</w:t>
      </w:r>
      <w:r>
        <w:rPr>
          <w:rFonts w:hint="eastAsia"/>
          <w:szCs w:val="21"/>
        </w:rPr>
        <w:t>4</w:t>
      </w:r>
      <w:r>
        <w:rPr>
          <w:szCs w:val="21"/>
        </w:rPr>
        <w:t>00字的短文译成</w:t>
      </w:r>
      <w:r>
        <w:rPr>
          <w:rFonts w:hint="eastAsia"/>
          <w:szCs w:val="21"/>
        </w:rPr>
        <w:t>阿</w:t>
      </w:r>
      <w:r>
        <w:rPr>
          <w:szCs w:val="21"/>
        </w:rPr>
        <w:t>语。（50</w:t>
      </w:r>
      <w:r>
        <w:rPr>
          <w:rFonts w:hint="eastAsia"/>
          <w:szCs w:val="21"/>
        </w:rPr>
        <w:t>%</w:t>
      </w:r>
      <w:r>
        <w:rPr>
          <w:szCs w:val="21"/>
        </w:rPr>
        <w:t>）</w:t>
      </w:r>
    </w:p>
    <w:p>
      <w:pPr>
        <w:numPr>
          <w:ilvl w:val="0"/>
          <w:numId w:val="1"/>
        </w:numPr>
        <w:spacing w:line="360" w:lineRule="auto"/>
        <w:ind w:left="0" w:firstLine="420"/>
        <w:rPr>
          <w:szCs w:val="21"/>
        </w:rPr>
      </w:pPr>
      <w:r>
        <w:rPr>
          <w:szCs w:val="21"/>
        </w:rPr>
        <w:t>写作：</w:t>
      </w:r>
      <w:r>
        <w:rPr>
          <w:rFonts w:hint="eastAsia"/>
          <w:szCs w:val="21"/>
        </w:rPr>
        <w:t>根据所给</w:t>
      </w:r>
      <w:r>
        <w:rPr>
          <w:szCs w:val="21"/>
        </w:rPr>
        <w:t>命题</w:t>
      </w:r>
      <w:r>
        <w:rPr>
          <w:rFonts w:hint="eastAsia"/>
          <w:szCs w:val="21"/>
        </w:rPr>
        <w:t>及规定体裁用阿拉伯语撰写一篇</w:t>
      </w:r>
      <w:r>
        <w:rPr>
          <w:szCs w:val="21"/>
        </w:rPr>
        <w:t>3</w:t>
      </w:r>
      <w:r>
        <w:rPr>
          <w:rFonts w:hint="eastAsia"/>
          <w:szCs w:val="21"/>
        </w:rPr>
        <w:t>00词左右的文章</w:t>
      </w:r>
      <w:r>
        <w:rPr>
          <w:szCs w:val="21"/>
        </w:rPr>
        <w:t>。（50</w:t>
      </w:r>
      <w:r>
        <w:rPr>
          <w:rFonts w:hint="eastAsia"/>
          <w:szCs w:val="21"/>
        </w:rPr>
        <w:t>%</w:t>
      </w:r>
      <w:r>
        <w:rPr>
          <w:szCs w:val="21"/>
        </w:rPr>
        <w:t>）</w:t>
      </w:r>
    </w:p>
    <w:p>
      <w:pPr>
        <w:pStyle w:val="8"/>
        <w:numPr>
          <w:ilvl w:val="1"/>
          <w:numId w:val="1"/>
        </w:numPr>
        <w:spacing w:line="360" w:lineRule="auto"/>
        <w:ind w:left="1134" w:hanging="567" w:firstLineChars="0"/>
        <w:rPr>
          <w:rFonts w:ascii="仿宋_GB2312" w:eastAsia="仿宋_GB2312"/>
          <w:b/>
          <w:sz w:val="28"/>
          <w:szCs w:val="28"/>
        </w:rPr>
      </w:pPr>
      <w:r>
        <w:rPr>
          <w:rFonts w:hint="eastAsia" w:ascii="仿宋_GB2312" w:eastAsia="仿宋_GB2312"/>
          <w:b/>
          <w:sz w:val="28"/>
          <w:szCs w:val="28"/>
        </w:rPr>
        <w:t>考核评价目标</w:t>
      </w:r>
    </w:p>
    <w:p>
      <w:pPr>
        <w:spacing w:line="360" w:lineRule="auto"/>
        <w:ind w:firstLine="424" w:firstLineChars="202"/>
        <w:rPr>
          <w:szCs w:val="21"/>
        </w:rPr>
      </w:pPr>
      <w:r>
        <w:rPr>
          <w:rFonts w:asciiTheme="minorEastAsia" w:hAnsiTheme="minorEastAsia" w:eastAsiaTheme="minorEastAsia"/>
          <w:bCs/>
          <w:szCs w:val="21"/>
        </w:rPr>
        <w:t>阿拉伯语翻译与写作考试旨在科学有效地考查考生的阿汉互译能力和阿拉伯语写作能力</w:t>
      </w:r>
      <w:r>
        <w:rPr>
          <w:rFonts w:hint="eastAsia" w:asciiTheme="minorEastAsia" w:hAnsiTheme="minorEastAsia" w:eastAsiaTheme="minorEastAsia"/>
          <w:bCs/>
          <w:szCs w:val="21"/>
        </w:rPr>
        <w:t>，</w:t>
      </w:r>
      <w:r>
        <w:rPr>
          <w:rFonts w:asciiTheme="minorEastAsia" w:hAnsiTheme="minorEastAsia" w:eastAsiaTheme="minorEastAsia"/>
          <w:bCs/>
          <w:szCs w:val="21"/>
        </w:rPr>
        <w:t>还考查考生的阿拉伯语写作能力及阿拉伯语语篇理解能力和语言表达能力</w:t>
      </w:r>
      <w:r>
        <w:rPr>
          <w:rFonts w:hint="eastAsia" w:asciiTheme="minorEastAsia" w:hAnsiTheme="minorEastAsia" w:eastAsiaTheme="minorEastAsia"/>
          <w:bCs/>
          <w:szCs w:val="21"/>
        </w:rPr>
        <w:t>，</w:t>
      </w:r>
      <w:r>
        <w:rPr>
          <w:rFonts w:asciiTheme="minorEastAsia" w:hAnsiTheme="minorEastAsia" w:eastAsiaTheme="minorEastAsia"/>
          <w:bCs/>
          <w:szCs w:val="21"/>
        </w:rPr>
        <w:t>同时考查考生对阿拉伯国家文学</w:t>
      </w:r>
      <w:r>
        <w:rPr>
          <w:rFonts w:hint="eastAsia" w:asciiTheme="minorEastAsia" w:hAnsiTheme="minorEastAsia" w:eastAsiaTheme="minorEastAsia"/>
          <w:bCs/>
          <w:szCs w:val="21"/>
        </w:rPr>
        <w:t>、</w:t>
      </w:r>
      <w:r>
        <w:rPr>
          <w:rFonts w:asciiTheme="minorEastAsia" w:hAnsiTheme="minorEastAsia" w:eastAsiaTheme="minorEastAsia"/>
          <w:bCs/>
          <w:szCs w:val="21"/>
        </w:rPr>
        <w:t>社会文化</w:t>
      </w:r>
      <w:r>
        <w:rPr>
          <w:rFonts w:hint="eastAsia" w:asciiTheme="minorEastAsia" w:hAnsiTheme="minorEastAsia" w:eastAsiaTheme="minorEastAsia"/>
          <w:bCs/>
          <w:szCs w:val="21"/>
        </w:rPr>
        <w:t>、</w:t>
      </w:r>
      <w:r>
        <w:rPr>
          <w:rFonts w:asciiTheme="minorEastAsia" w:hAnsiTheme="minorEastAsia" w:eastAsiaTheme="minorEastAsia"/>
          <w:bCs/>
          <w:szCs w:val="21"/>
        </w:rPr>
        <w:t>政治史地等负面的掌握情况</w:t>
      </w:r>
      <w:r>
        <w:rPr>
          <w:rFonts w:hint="eastAsia" w:asciiTheme="minorEastAsia" w:hAnsiTheme="minorEastAsia" w:eastAsiaTheme="minorEastAsia"/>
          <w:bCs/>
          <w:szCs w:val="21"/>
        </w:rPr>
        <w:t>。要求</w:t>
      </w:r>
      <w:r>
        <w:rPr>
          <w:szCs w:val="21"/>
        </w:rPr>
        <w:t>熟悉基本翻译理论</w:t>
      </w:r>
      <w:r>
        <w:rPr>
          <w:rFonts w:hint="eastAsia"/>
          <w:szCs w:val="21"/>
        </w:rPr>
        <w:t>，使用正确翻译技巧；正确理解原文的内容；准确表达原文的意思；译文忠实于原文，行文通顺流畅。</w:t>
      </w:r>
    </w:p>
    <w:p>
      <w:pPr>
        <w:pStyle w:val="8"/>
        <w:numPr>
          <w:ilvl w:val="1"/>
          <w:numId w:val="2"/>
        </w:numPr>
        <w:tabs>
          <w:tab w:val="clear" w:pos="1350"/>
        </w:tabs>
        <w:spacing w:line="360" w:lineRule="auto"/>
        <w:ind w:left="1134" w:hanging="567" w:firstLineChars="0"/>
        <w:rPr>
          <w:rFonts w:ascii="仿宋_GB2312" w:eastAsia="仿宋_GB2312"/>
          <w:b/>
          <w:sz w:val="28"/>
          <w:szCs w:val="28"/>
        </w:rPr>
      </w:pPr>
      <w:r>
        <w:rPr>
          <w:rFonts w:hint="eastAsia" w:ascii="仿宋_GB2312" w:eastAsia="仿宋_GB2312"/>
          <w:b/>
          <w:sz w:val="28"/>
          <w:szCs w:val="28"/>
        </w:rPr>
        <w:t>考核内容</w:t>
      </w:r>
    </w:p>
    <w:p>
      <w:pPr>
        <w:pStyle w:val="8"/>
        <w:spacing w:line="360" w:lineRule="auto"/>
        <w:ind w:firstLine="424" w:firstLineChars="202"/>
        <w:rPr>
          <w:szCs w:val="21"/>
        </w:rPr>
      </w:pPr>
      <w:r>
        <w:rPr>
          <w:rFonts w:hint="eastAsia" w:asciiTheme="minorEastAsia" w:hAnsiTheme="minorEastAsia" w:eastAsiaTheme="minorEastAsia"/>
          <w:bCs/>
          <w:szCs w:val="21"/>
        </w:rPr>
        <w:t>考查内容包括翻译技能与写作技能，涉及阿拉伯政治、经济、文学、语言、社会、历史、科技、民俗、宗教等多个领域。</w:t>
      </w:r>
      <w:r>
        <w:rPr>
          <w:rFonts w:hint="eastAsia"/>
          <w:szCs w:val="21"/>
        </w:rPr>
        <w:t>写作考核内容包括说明文、议论文及记叙文的写作技巧。</w:t>
      </w:r>
    </w:p>
    <w:p>
      <w:pPr>
        <w:spacing w:line="360" w:lineRule="auto"/>
        <w:ind w:firstLine="562"/>
        <w:rPr>
          <w:rFonts w:ascii="仿宋_GB2312" w:eastAsia="仿宋_GB2312"/>
          <w:b/>
          <w:sz w:val="28"/>
          <w:szCs w:val="28"/>
        </w:rPr>
      </w:pPr>
      <w:r>
        <w:rPr>
          <w:rFonts w:hint="eastAsia" w:ascii="仿宋_GB2312" w:eastAsia="仿宋_GB2312"/>
          <w:b/>
          <w:sz w:val="28"/>
          <w:szCs w:val="28"/>
        </w:rPr>
        <w:t>四、参考书目</w:t>
      </w:r>
    </w:p>
    <w:p>
      <w:pPr>
        <w:spacing w:line="360" w:lineRule="auto"/>
        <w:ind w:firstLine="426"/>
        <w:jc w:val="left"/>
        <w:rPr>
          <w:color w:val="000000"/>
        </w:rPr>
      </w:pPr>
      <w:r>
        <w:rPr>
          <w:rFonts w:hint="eastAsia"/>
          <w:color w:val="000000"/>
        </w:rPr>
        <w:t xml:space="preserve"> 1、《阿拉伯语汉语翻译教程》，刘开古，上海外语教育出版社（</w:t>
      </w:r>
      <w:r>
        <w:rPr>
          <w:color w:val="000000"/>
        </w:rPr>
        <w:t>19</w:t>
      </w:r>
      <w:r>
        <w:rPr>
          <w:rFonts w:hint="eastAsia"/>
          <w:color w:val="000000"/>
        </w:rPr>
        <w:t>8</w:t>
      </w:r>
      <w:r>
        <w:rPr>
          <w:color w:val="000000"/>
        </w:rPr>
        <w:t>8</w:t>
      </w:r>
      <w:r>
        <w:rPr>
          <w:rFonts w:hint="eastAsia"/>
          <w:color w:val="000000"/>
        </w:rPr>
        <w:t>版）</w:t>
      </w:r>
    </w:p>
    <w:p>
      <w:pPr>
        <w:spacing w:line="360" w:lineRule="auto"/>
        <w:ind w:firstLine="426"/>
        <w:rPr>
          <w:szCs w:val="21"/>
        </w:rPr>
      </w:pPr>
      <w:r>
        <w:rPr>
          <w:rFonts w:hint="eastAsia"/>
          <w:color w:val="000000"/>
        </w:rPr>
        <w:t xml:space="preserve"> 2、《阿拉伯语汉语互译教程》，薛庆国，上海外语教育出版社（20</w:t>
      </w:r>
      <w:r>
        <w:rPr>
          <w:color w:val="000000"/>
        </w:rPr>
        <w:t>13</w:t>
      </w:r>
      <w:r>
        <w:rPr>
          <w:rFonts w:hint="eastAsia"/>
          <w:color w:val="000000"/>
        </w:rPr>
        <w:t>版）</w:t>
      </w:r>
    </w:p>
    <w:p>
      <w:pPr>
        <w:spacing w:line="360" w:lineRule="auto"/>
        <w:ind w:firstLine="420"/>
      </w:pPr>
    </w:p>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D22BE"/>
    <w:multiLevelType w:val="multilevel"/>
    <w:tmpl w:val="58AD22BE"/>
    <w:lvl w:ilvl="0" w:tentative="0">
      <w:start w:val="1"/>
      <w:numFmt w:val="decimal"/>
      <w:lvlText w:val="%1."/>
      <w:lvlJc w:val="left"/>
      <w:pPr>
        <w:ind w:left="870" w:hanging="360"/>
      </w:pPr>
      <w:rPr>
        <w:rFonts w:hint="default"/>
      </w:rPr>
    </w:lvl>
    <w:lvl w:ilvl="1" w:tentative="0">
      <w:start w:val="3"/>
      <w:numFmt w:val="japaneseCounting"/>
      <w:lvlText w:val="%2、"/>
      <w:lvlJc w:val="left"/>
      <w:pPr>
        <w:tabs>
          <w:tab w:val="left" w:pos="1350"/>
        </w:tabs>
        <w:ind w:left="1350" w:hanging="420"/>
      </w:pPr>
      <w:rPr>
        <w:rFonts w:hint="default"/>
      </w:r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77246197"/>
    <w:multiLevelType w:val="multilevel"/>
    <w:tmpl w:val="77246197"/>
    <w:lvl w:ilvl="0" w:tentative="0">
      <w:start w:val="1"/>
      <w:numFmt w:val="decimal"/>
      <w:lvlText w:val="%1."/>
      <w:lvlJc w:val="left"/>
      <w:pPr>
        <w:ind w:left="765" w:hanging="360"/>
      </w:pPr>
      <w:rPr>
        <w:rFonts w:hint="default"/>
      </w:rPr>
    </w:lvl>
    <w:lvl w:ilvl="1" w:tentative="0">
      <w:start w:val="2"/>
      <w:numFmt w:val="japaneseCounting"/>
      <w:lvlText w:val="%2、"/>
      <w:lvlJc w:val="left"/>
      <w:pPr>
        <w:ind w:left="1405" w:hanging="580"/>
      </w:pPr>
      <w:rPr>
        <w:rFonts w:hint="default"/>
      </w:r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ZDgzNGE4ODlhZWUzYTVjNWMzMzliMjA1MDVkYmUifQ=="/>
  </w:docVars>
  <w:rsids>
    <w:rsidRoot w:val="00010C6B"/>
    <w:rsid w:val="00010C6B"/>
    <w:rsid w:val="00045045"/>
    <w:rsid w:val="000F7708"/>
    <w:rsid w:val="00106857"/>
    <w:rsid w:val="0035762A"/>
    <w:rsid w:val="0056228A"/>
    <w:rsid w:val="00695A5C"/>
    <w:rsid w:val="006A6F39"/>
    <w:rsid w:val="007105B0"/>
    <w:rsid w:val="00734F49"/>
    <w:rsid w:val="00863C58"/>
    <w:rsid w:val="00950BBA"/>
    <w:rsid w:val="009C52FC"/>
    <w:rsid w:val="00A16B84"/>
    <w:rsid w:val="00A50BBA"/>
    <w:rsid w:val="00B77D55"/>
    <w:rsid w:val="00BF33A4"/>
    <w:rsid w:val="00C17852"/>
    <w:rsid w:val="00C43DDB"/>
    <w:rsid w:val="00C80161"/>
    <w:rsid w:val="00E21C34"/>
    <w:rsid w:val="00FC7FB0"/>
    <w:rsid w:val="03E858C7"/>
    <w:rsid w:val="0BA26DC5"/>
    <w:rsid w:val="68677536"/>
    <w:rsid w:val="6DCD3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20"/>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页眉 字符"/>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484</Words>
  <Characters>517</Characters>
  <Lines>4</Lines>
  <Paragraphs>1</Paragraphs>
  <TotalTime>129</TotalTime>
  <ScaleCrop>false</ScaleCrop>
  <LinksUpToDate>false</LinksUpToDate>
  <CharactersWithSpaces>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2018-07-04T14:13:00Z</dcterms:created>
  <dc:creator>Windows 用户</dc:creator>
  <cp:lastModifiedBy>WY</cp:lastModifiedBy>
  <dcterms:modified xsi:type="dcterms:W3CDTF">2023-06-09T03:01:05Z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7CE21F5B26554D5AB73001612BFC7185</vt:lpwstr>
  </property>
</Properties>
</file>